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00"/>
        <w:gridCol w:w="7200"/>
      </w:tblGrid>
      <w:tr w:rsidR="00756170" w:rsidRPr="00756170" w:rsidTr="00756170">
        <w:trPr>
          <w:tblCellSpacing w:w="0"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Pr>
                <w:noProof/>
                <w:lang w:eastAsia="en-NZ"/>
              </w:rPr>
              <mc:AlternateContent>
                <mc:Choice Requires="wps">
                  <w:drawing>
                    <wp:anchor distT="0" distB="0" distL="114300" distR="114300" simplePos="0" relativeHeight="251659264" behindDoc="0" locked="0" layoutInCell="1" allowOverlap="1" wp14:anchorId="035FC8B3" wp14:editId="0CA31B5D">
                      <wp:simplePos x="0" y="0"/>
                      <wp:positionH relativeFrom="column">
                        <wp:posOffset>174625</wp:posOffset>
                      </wp:positionH>
                      <wp:positionV relativeFrom="paragraph">
                        <wp:posOffset>-661670</wp:posOffset>
                      </wp:positionV>
                      <wp:extent cx="717232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57200"/>
                              </a:xfrm>
                              <a:prstGeom prst="rect">
                                <a:avLst/>
                              </a:prstGeom>
                              <a:solidFill>
                                <a:srgbClr val="FFFFFF"/>
                              </a:solidFill>
                              <a:ln w="9525">
                                <a:solidFill>
                                  <a:srgbClr val="000000"/>
                                </a:solidFill>
                                <a:miter lim="800000"/>
                                <a:headEnd/>
                                <a:tailEnd/>
                              </a:ln>
                            </wps:spPr>
                            <wps:txbx>
                              <w:txbxContent>
                                <w:p w:rsidR="00756170" w:rsidRDefault="00756170">
                                  <w:r>
                                    <w:t xml:space="preserve">When you write up your report bear this in mind - -it is based on Elite athletes and choosing LBM as your variable but the principles still apply </w:t>
                                  </w:r>
                                  <w:r w:rsidR="00D340E4">
                                    <w:t>when you compare your samples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52.1pt;width:56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">
                      <v:textbox>
                        <w:txbxContent>
                          <w:p w:rsidR="00756170" w:rsidRDefault="00756170">
                            <w:r>
                              <w:t xml:space="preserve">When you write up your report bear this in mind - -it is based on Elite athletes and choosing LBM as your variable but the principles still apply </w:t>
                            </w:r>
                            <w:r w:rsidR="00D340E4">
                              <w:t>when you compare your samples</w:t>
                            </w:r>
                            <w:bookmarkStart w:id="1" w:name="_GoBack"/>
                            <w:bookmarkEnd w:id="1"/>
                          </w:p>
                        </w:txbxContent>
                      </v:textbox>
                    </v:shape>
                  </w:pict>
                </mc:Fallback>
              </mc:AlternateContent>
            </w:r>
            <w:r w:rsidRPr="00756170">
              <w:rPr>
                <w:rFonts w:ascii="Verdana" w:eastAsia="Times New Roman" w:hAnsi="Verdana" w:cs="Times New Roman"/>
                <w:b/>
                <w:bCs/>
                <w:color w:val="000000"/>
                <w:sz w:val="21"/>
                <w:szCs w:val="21"/>
                <w:lang w:eastAsia="en-NZ"/>
              </w:rPr>
              <w:t>What is NOT good...</w:t>
            </w:r>
            <w:r w:rsidRPr="00756170">
              <w:rPr>
                <w:rFonts w:ascii="Verdana" w:eastAsia="Times New Roman" w:hAnsi="Verdana" w:cs="Times New Roman"/>
                <w:color w:val="000000"/>
                <w:sz w:val="21"/>
                <w:szCs w:val="21"/>
                <w:lang w:eastAsia="en-NZ"/>
              </w:rPr>
              <w:t xml:space="preserve"> in fact rubbish</w:t>
            </w:r>
          </w:p>
        </w:tc>
        <w:tc>
          <w:tcPr>
            <w:tcW w:w="3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b/>
                <w:bCs/>
                <w:color w:val="000000"/>
                <w:sz w:val="21"/>
                <w:szCs w:val="21"/>
                <w:lang w:eastAsia="en-NZ"/>
              </w:rPr>
              <w:t>What it SHOULD be..</w:t>
            </w:r>
            <w:r w:rsidRPr="00756170">
              <w:rPr>
                <w:rFonts w:ascii="Verdana" w:eastAsia="Times New Roman" w:hAnsi="Verdana" w:cs="Times New Roman"/>
                <w:color w:val="000000"/>
                <w:sz w:val="21"/>
                <w:szCs w:val="21"/>
                <w:lang w:eastAsia="en-NZ"/>
              </w:rPr>
              <w:t>.</w:t>
            </w:r>
            <w:r w:rsidRPr="00756170">
              <w:rPr>
                <w:rFonts w:ascii="Verdana" w:eastAsia="Times New Roman" w:hAnsi="Verdana" w:cs="Times New Roman"/>
                <w:color w:val="000000"/>
                <w:sz w:val="21"/>
                <w:szCs w:val="21"/>
                <w:lang w:eastAsia="en-NZ"/>
              </w:rPr>
              <w:br/>
              <w:t>(assuming that you have specified what LBM means)</w:t>
            </w:r>
          </w:p>
        </w:tc>
      </w:tr>
      <w:tr w:rsidR="00756170" w:rsidRPr="00756170" w:rsidTr="00756170">
        <w:trPr>
          <w:tblCellSpacing w:w="0"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male data is more spread out"</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males have far larger variation of LBM measurements"</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spread of the males athletes is more than the females"</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results for the males are a lot more varied"</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"male 50% is more spread out than female 50%"</w:t>
            </w:r>
          </w:p>
        </w:tc>
        <w:tc>
          <w:tcPr>
            <w:tcW w:w="3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Data? What data?</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 xml:space="preserve">"In the sample the distribution of male athlete LBM tends to be more spread out than the female athletes LBM. This is confirmed by the difference in the standard deviations, with the male athlete </w:t>
            </w:r>
            <w:proofErr w:type="spellStart"/>
            <w:r w:rsidRPr="00756170">
              <w:rPr>
                <w:rFonts w:ascii="Verdana" w:eastAsia="Times New Roman" w:hAnsi="Verdana" w:cs="Times New Roman"/>
                <w:color w:val="000000"/>
                <w:sz w:val="21"/>
                <w:szCs w:val="21"/>
                <w:lang w:eastAsia="en-NZ"/>
              </w:rPr>
              <w:t>Std.dev</w:t>
            </w:r>
            <w:proofErr w:type="spellEnd"/>
            <w:r w:rsidRPr="00756170">
              <w:rPr>
                <w:rFonts w:ascii="Verdana" w:eastAsia="Times New Roman" w:hAnsi="Verdana" w:cs="Times New Roman"/>
                <w:color w:val="000000"/>
                <w:sz w:val="21"/>
                <w:szCs w:val="21"/>
                <w:lang w:eastAsia="en-NZ"/>
              </w:rPr>
              <w:t xml:space="preserve"> of 9.9kg compared with the female athlete </w:t>
            </w:r>
            <w:proofErr w:type="spellStart"/>
            <w:r w:rsidRPr="00756170">
              <w:rPr>
                <w:rFonts w:ascii="Verdana" w:eastAsia="Times New Roman" w:hAnsi="Verdana" w:cs="Times New Roman"/>
                <w:color w:val="000000"/>
                <w:sz w:val="21"/>
                <w:szCs w:val="21"/>
                <w:lang w:eastAsia="en-NZ"/>
              </w:rPr>
              <w:t>Std.dev</w:t>
            </w:r>
            <w:proofErr w:type="spellEnd"/>
            <w:r w:rsidRPr="00756170">
              <w:rPr>
                <w:rFonts w:ascii="Verdana" w:eastAsia="Times New Roman" w:hAnsi="Verdana" w:cs="Times New Roman"/>
                <w:color w:val="000000"/>
                <w:sz w:val="21"/>
                <w:szCs w:val="21"/>
                <w:lang w:eastAsia="en-NZ"/>
              </w:rPr>
              <w:t xml:space="preserve"> of 6.9kg. This shows that the male athlete LBM has greater variation than the female athletes LBM. This isn't what I expected because..."</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 xml:space="preserve">"The middle 50% of male athletes in the sample have a LBM of between 68kg and 80kg which is an IQR of 12kg. This compares with the middle 50% of the female athletes which have a LBM of between 52kg and 59kg with an IQR of only 7kg. This also shows that the male athlete LBM has greater variation than the </w:t>
            </w:r>
            <w:proofErr w:type="gramStart"/>
            <w:r w:rsidRPr="00756170">
              <w:rPr>
                <w:rFonts w:ascii="Verdana" w:eastAsia="Times New Roman" w:hAnsi="Verdana" w:cs="Times New Roman"/>
                <w:color w:val="000000"/>
                <w:sz w:val="21"/>
                <w:szCs w:val="21"/>
                <w:lang w:eastAsia="en-NZ"/>
              </w:rPr>
              <w:t>females</w:t>
            </w:r>
            <w:proofErr w:type="gramEnd"/>
            <w:r w:rsidRPr="00756170">
              <w:rPr>
                <w:rFonts w:ascii="Verdana" w:eastAsia="Times New Roman" w:hAnsi="Verdana" w:cs="Times New Roman"/>
                <w:color w:val="000000"/>
                <w:sz w:val="21"/>
                <w:szCs w:val="21"/>
                <w:lang w:eastAsia="en-NZ"/>
              </w:rPr>
              <w:t xml:space="preserve"> athlete LBM..." </w:t>
            </w:r>
          </w:p>
        </w:tc>
      </w:tr>
      <w:tr w:rsidR="00756170" w:rsidRPr="00756170" w:rsidTr="00756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male range is more than the females range"</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spread of the male LBM is from roughly 50kg to 110kg"</w:t>
            </w:r>
          </w:p>
        </w:tc>
        <w:tc>
          <w:tcPr>
            <w:tcW w:w="0" w:type="auto"/>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Do not make a comparison of Range - it is meaningless.</w:t>
            </w:r>
            <w:r w:rsidRPr="00756170">
              <w:rPr>
                <w:rFonts w:ascii="Verdana" w:eastAsia="Times New Roman" w:hAnsi="Verdana" w:cs="Times New Roman"/>
                <w:color w:val="000000"/>
                <w:sz w:val="21"/>
                <w:szCs w:val="21"/>
                <w:lang w:eastAsia="en-NZ"/>
              </w:rPr>
              <w:br/>
              <w:t>(range is Max value - Min value)</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 xml:space="preserve">If you want to discuss 'spread' use the IQR or </w:t>
            </w:r>
            <w:proofErr w:type="spellStart"/>
            <w:r w:rsidRPr="00756170">
              <w:rPr>
                <w:rFonts w:ascii="Verdana" w:eastAsia="Times New Roman" w:hAnsi="Verdana" w:cs="Times New Roman"/>
                <w:color w:val="000000"/>
                <w:sz w:val="21"/>
                <w:szCs w:val="21"/>
                <w:lang w:eastAsia="en-NZ"/>
              </w:rPr>
              <w:t>Std.dev</w:t>
            </w:r>
            <w:proofErr w:type="spellEnd"/>
            <w:r w:rsidRPr="00756170">
              <w:rPr>
                <w:rFonts w:ascii="Verdana" w:eastAsia="Times New Roman" w:hAnsi="Verdana" w:cs="Times New Roman"/>
                <w:color w:val="000000"/>
                <w:sz w:val="21"/>
                <w:szCs w:val="21"/>
                <w:lang w:eastAsia="en-NZ"/>
              </w:rPr>
              <w:t xml:space="preserve"> </w:t>
            </w:r>
          </w:p>
        </w:tc>
      </w:tr>
      <w:tr w:rsidR="00756170" w:rsidRPr="00756170" w:rsidTr="00756170">
        <w:trPr>
          <w:tblCellSpacing w:w="0"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"male 50% is above female 50%"</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male box is more than the female box"</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females are further down the table"</w:t>
            </w:r>
          </w:p>
        </w:tc>
        <w:tc>
          <w:tcPr>
            <w:tcW w:w="3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middle 50% of male athletes in the sample have a LBM of between 68kg and 80kg. This compares with the middle 50% of the female athletes which have a LBM of between 52kg and 59kg. There is no overlap in these groups, rather a 9kg gap. This allows me to be confident in making a call that the male athletes LBM is greater than the females LBM"</w:t>
            </w:r>
          </w:p>
        </w:tc>
      </w:tr>
      <w:tr w:rsidR="00756170" w:rsidRPr="00756170" w:rsidTr="00756170">
        <w:trPr>
          <w:tblCellSpacing w:w="0"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male centres are higher"</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male averages are higher"</w:t>
            </w:r>
          </w:p>
        </w:tc>
        <w:tc>
          <w:tcPr>
            <w:tcW w:w="3000" w:type="pct"/>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median LBM of the sampled male athletes (74.5kg) is greater than the median female athlete LBM (54.9kg) in the sample. This is a difference of almost 20kg, which reinforces what I suspected the male athletes to be heavier, although I did not expect the difference to be that great"</w:t>
            </w:r>
          </w:p>
        </w:tc>
      </w:tr>
      <w:tr w:rsidR="00756170" w:rsidRPr="00756170" w:rsidTr="00756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"There are some outliers in the male data"</w:t>
            </w:r>
          </w:p>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 males have a bigger range than the females"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56170" w:rsidRPr="00756170" w:rsidRDefault="00756170" w:rsidP="00756170">
            <w:pPr>
              <w:spacing w:before="100" w:beforeAutospacing="1" w:after="100" w:afterAutospacing="1" w:line="240" w:lineRule="auto"/>
              <w:rPr>
                <w:rFonts w:ascii="Verdana" w:eastAsia="Times New Roman" w:hAnsi="Verdana" w:cs="Times New Roman"/>
                <w:color w:val="000000"/>
                <w:sz w:val="21"/>
                <w:szCs w:val="21"/>
                <w:lang w:eastAsia="en-NZ"/>
              </w:rPr>
            </w:pPr>
            <w:r w:rsidRPr="00756170">
              <w:rPr>
                <w:rFonts w:ascii="Verdana" w:eastAsia="Times New Roman" w:hAnsi="Verdana" w:cs="Times New Roman"/>
                <w:color w:val="000000"/>
                <w:sz w:val="21"/>
                <w:szCs w:val="21"/>
                <w:lang w:eastAsia="en-NZ"/>
              </w:rPr>
              <w:t>"There are two outliers in the sample of male athletes, with LBM of 102kg and 106kg (as these values are greater than 1.5 box widths above the upper quartile) These could be weightlifters"</w:t>
            </w:r>
          </w:p>
        </w:tc>
      </w:tr>
    </w:tbl>
    <w:p w:rsidR="009D6795" w:rsidRDefault="009D6795"/>
    <w:sectPr w:rsidR="009D6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70"/>
    <w:rsid w:val="00756170"/>
    <w:rsid w:val="009D6795"/>
    <w:rsid w:val="00D340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170"/>
    <w:pPr>
      <w:spacing w:before="100" w:beforeAutospacing="1" w:after="100" w:afterAutospacing="1" w:line="240" w:lineRule="auto"/>
    </w:pPr>
    <w:rPr>
      <w:rFonts w:ascii="Verdana" w:eastAsia="Times New Roman" w:hAnsi="Verdana" w:cs="Times New Roman"/>
      <w:sz w:val="21"/>
      <w:szCs w:val="21"/>
      <w:lang w:eastAsia="en-NZ"/>
    </w:rPr>
  </w:style>
  <w:style w:type="character" w:styleId="Strong">
    <w:name w:val="Strong"/>
    <w:basedOn w:val="DefaultParagraphFont"/>
    <w:uiPriority w:val="22"/>
    <w:qFormat/>
    <w:rsid w:val="00756170"/>
    <w:rPr>
      <w:b/>
      <w:bCs/>
    </w:rPr>
  </w:style>
  <w:style w:type="paragraph" w:styleId="BalloonText">
    <w:name w:val="Balloon Text"/>
    <w:basedOn w:val="Normal"/>
    <w:link w:val="BalloonTextChar"/>
    <w:uiPriority w:val="99"/>
    <w:semiHidden/>
    <w:unhideWhenUsed/>
    <w:rsid w:val="0075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170"/>
    <w:pPr>
      <w:spacing w:before="100" w:beforeAutospacing="1" w:after="100" w:afterAutospacing="1" w:line="240" w:lineRule="auto"/>
    </w:pPr>
    <w:rPr>
      <w:rFonts w:ascii="Verdana" w:eastAsia="Times New Roman" w:hAnsi="Verdana" w:cs="Times New Roman"/>
      <w:sz w:val="21"/>
      <w:szCs w:val="21"/>
      <w:lang w:eastAsia="en-NZ"/>
    </w:rPr>
  </w:style>
  <w:style w:type="character" w:styleId="Strong">
    <w:name w:val="Strong"/>
    <w:basedOn w:val="DefaultParagraphFont"/>
    <w:uiPriority w:val="22"/>
    <w:qFormat/>
    <w:rsid w:val="00756170"/>
    <w:rPr>
      <w:b/>
      <w:bCs/>
    </w:rPr>
  </w:style>
  <w:style w:type="paragraph" w:styleId="BalloonText">
    <w:name w:val="Balloon Text"/>
    <w:basedOn w:val="Normal"/>
    <w:link w:val="BalloonTextChar"/>
    <w:uiPriority w:val="99"/>
    <w:semiHidden/>
    <w:unhideWhenUsed/>
    <w:rsid w:val="0075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Reporoa College</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Garnett</dc:creator>
  <cp:lastModifiedBy>Pam Garnett</cp:lastModifiedBy>
  <cp:revision>2</cp:revision>
  <dcterms:created xsi:type="dcterms:W3CDTF">2014-04-24T08:21:00Z</dcterms:created>
  <dcterms:modified xsi:type="dcterms:W3CDTF">2014-04-24T08:26:00Z</dcterms:modified>
</cp:coreProperties>
</file>